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临床试验用药物交接表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997" w:tblpY="2080"/>
        <w:tblOverlap w:val="never"/>
        <w:tblW w:w="100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733"/>
        <w:gridCol w:w="2091"/>
        <w:gridCol w:w="1473"/>
        <w:gridCol w:w="1582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临床试验项目</w:t>
            </w:r>
          </w:p>
        </w:tc>
        <w:tc>
          <w:tcPr>
            <w:tcW w:w="83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申办者</w:t>
            </w:r>
          </w:p>
        </w:tc>
        <w:tc>
          <w:tcPr>
            <w:tcW w:w="83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试验单位</w:t>
            </w:r>
          </w:p>
        </w:tc>
        <w:tc>
          <w:tcPr>
            <w:tcW w:w="83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专业组</w:t>
            </w:r>
          </w:p>
        </w:tc>
        <w:tc>
          <w:tcPr>
            <w:tcW w:w="83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批号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药物编号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药品分类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剂型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规格及包装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有效期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保存温度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是否记录湿度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稳定性报告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交换时温度</w:t>
            </w:r>
          </w:p>
        </w:tc>
        <w:tc>
          <w:tcPr>
            <w:tcW w:w="1733" w:type="dxa"/>
            <w:vAlign w:val="center"/>
          </w:tcPr>
          <w:p>
            <w:pPr>
              <w:ind w:firstLine="960" w:firstLineChars="4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℃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发放规则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4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储存位置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5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3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其他检查内容</w:t>
      </w:r>
    </w:p>
    <w:tbl>
      <w:tblPr>
        <w:tblStyle w:val="5"/>
        <w:tblW w:w="10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4247"/>
        <w:gridCol w:w="1622"/>
        <w:gridCol w:w="1151"/>
        <w:gridCol w:w="1141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临床试验用药品及相关物品检查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临床试验药品外包装是否完整?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药检报告的批次是否与试验药品一致?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标签是否规范?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标签是否标明为“临床试验专用”?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应急信件的编号是否与药物编号一致?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是否具有试验用药物的质量检验报告?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运输过程中的条件是否与贮存条件相符？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583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申办方/CRO交接人签名/日期：</w:t>
            </w:r>
          </w:p>
        </w:tc>
        <w:tc>
          <w:tcPr>
            <w:tcW w:w="5610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机构药品管理员签名/日期：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备注：</w:t>
      </w:r>
    </w:p>
    <w:p>
      <w:pPr>
        <w:numPr>
          <w:ilvl w:val="0"/>
          <w:numId w:val="1"/>
        </w:numPr>
        <w:ind w:leftChars="0"/>
        <w:jc w:val="left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  ①</w:t>
      </w:r>
      <w:r>
        <w:rPr>
          <w:rFonts w:hint="eastAsia" w:ascii="宋体" w:hAnsi="宋体" w:eastAsia="宋体" w:cs="宋体"/>
          <w:b w:val="0"/>
          <w:bCs w:val="0"/>
          <w:sz w:val="15"/>
          <w:szCs w:val="15"/>
          <w:vertAlign w:val="baseline"/>
          <w:lang w:val="en-US" w:eastAsia="zh-CN"/>
        </w:rPr>
        <w:t>普通药品；②麻、精一药品；③精二药品；④毒性药品；⑤放射性药品；⑥细胞毒药品；⑦高警示药品。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15"/>
          <w:szCs w:val="15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5"/>
          <w:szCs w:val="15"/>
          <w:vertAlign w:val="baseline"/>
          <w:lang w:val="en-US" w:eastAsia="zh-CN"/>
        </w:rPr>
        <w:t>2.   如方案或药品标签或说明书中未标明贮存湿度，申办者要求记录湿度的，则按照2020版《中国药典》规定的湿度35%-75%贮存；如申办者对湿度有特殊要求者，填写是，并注明具体湿度；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如对湿度没有任何要求，填写否。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15"/>
          <w:szCs w:val="15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5"/>
          <w:szCs w:val="15"/>
          <w:vertAlign w:val="baseline"/>
          <w:lang w:val="en-US" w:eastAsia="zh-CN"/>
        </w:rPr>
        <w:t>3.   如有稳定性报告，请填写稳定性报告中可允许的最高、最低温湿度及超温的时间；如未提供稳定性报告，请填无。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15"/>
          <w:szCs w:val="15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5"/>
          <w:szCs w:val="15"/>
          <w:vertAlign w:val="baseline"/>
          <w:lang w:val="en-US" w:eastAsia="zh-CN"/>
        </w:rPr>
        <w:t>4.   发放规则：中央随机系统随机发放或按照大小号发放等。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5"/>
          <w:szCs w:val="15"/>
          <w:vertAlign w:val="baseline"/>
          <w:lang w:val="en-US" w:eastAsia="zh-CN"/>
        </w:rPr>
        <w:t>5.   存放位置由GCP药房填写。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0" w:footer="397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A">
      <wne:fci wne:fciName="FontColorPicker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right"/>
      <w:rPr>
        <w:rFonts w:hint="eastAsia" w:ascii="黑体" w:hAnsi="黑体" w:eastAsia="黑体" w:cs="黑体"/>
        <w:b/>
        <w:bCs/>
        <w:color w:val="auto"/>
        <w:sz w:val="24"/>
        <w:szCs w:val="24"/>
        <w:lang w:val="en-US" w:eastAsia="zh-CN"/>
      </w:rPr>
    </w:pPr>
    <w:r>
      <w:rPr>
        <w:rFonts w:hint="eastAsia" w:ascii="黑体" w:hAnsi="黑体" w:eastAsia="黑体" w:cs="黑体"/>
        <w:b/>
        <w:bCs/>
        <w:color w:val="auto"/>
        <w:sz w:val="24"/>
        <w:szCs w:val="24"/>
        <w:lang w:val="en-US" w:eastAsia="zh-CN"/>
      </w:rPr>
      <w:t>石家庄平安医院临床试验机构         PAYYSOP-CX-006-00-FJ3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829C4"/>
    <w:multiLevelType w:val="singleLevel"/>
    <w:tmpl w:val="2D9829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Njg4YWY3YzYwYTQwZTExMGY3MDE3YzA0ZGY4ZmEifQ=="/>
  </w:docVars>
  <w:rsids>
    <w:rsidRoot w:val="00000000"/>
    <w:rsid w:val="03B761D2"/>
    <w:rsid w:val="090038DE"/>
    <w:rsid w:val="0A0B1969"/>
    <w:rsid w:val="24507E57"/>
    <w:rsid w:val="31B067C0"/>
    <w:rsid w:val="32883829"/>
    <w:rsid w:val="3A7849DE"/>
    <w:rsid w:val="58FE2C8A"/>
    <w:rsid w:val="5B6A3DC0"/>
    <w:rsid w:val="641F3875"/>
    <w:rsid w:val="66A072F8"/>
    <w:rsid w:val="7274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2024-04-16T06:19:00Z</dcterms:created>
  <dc:creator>17011</dc:creator>
  <cp:lastModifiedBy>李叶</cp:lastModifiedBy>
  <dcterms:modified xsi:type="dcterms:W3CDTF">2025-02-11T08:47:35Z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3EDCA18320C24F1DBE21472DE0D05A3A_12</vt:lpwstr>
  </property>
</Properties>
</file>